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5533" w14:textId="1874616E" w:rsidR="005E130C" w:rsidRPr="005E130C" w:rsidRDefault="005E130C" w:rsidP="005E130C">
      <w:pPr>
        <w:rPr>
          <w:b/>
          <w:bCs/>
        </w:rPr>
      </w:pPr>
      <w:r w:rsidRPr="005E130C">
        <w:rPr>
          <w:b/>
          <w:bCs/>
        </w:rPr>
        <w:t>MUSIBLA 292</w:t>
      </w:r>
    </w:p>
    <w:p w14:paraId="6DEEAD81" w14:textId="092D0242" w:rsidR="005E130C" w:rsidRPr="005E130C" w:rsidRDefault="005E130C" w:rsidP="005E130C">
      <w:r w:rsidRPr="005E130C">
        <w:t xml:space="preserve">Gaurko saioan, bertoko eta kanpoko proposamen batzuk ekarri ditugu, bakoitza bere mundutxo berezian murgiltzen den arren denek badutelako hari komun bat: tonu pertsonala eta soinu landua. Lehenengo geltokia </w:t>
      </w:r>
      <w:proofErr w:type="spellStart"/>
      <w:r w:rsidRPr="005E130C">
        <w:rPr>
          <w:b/>
          <w:bCs/>
        </w:rPr>
        <w:t>Giante</w:t>
      </w:r>
      <w:proofErr w:type="spellEnd"/>
      <w:r w:rsidRPr="005E130C">
        <w:t xml:space="preserve"> izango da, </w:t>
      </w:r>
      <w:r w:rsidRPr="005E130C">
        <w:rPr>
          <w:i/>
          <w:iCs/>
        </w:rPr>
        <w:t>Beste norbait izan</w:t>
      </w:r>
      <w:r w:rsidRPr="005E130C">
        <w:t xml:space="preserve"> diskoarekin. Bertan, intimitate giroko kantuak datoz, gitarra eta ahotsen artean espazio handia utziz, tentsio neurtua sortzen du</w:t>
      </w:r>
      <w:r>
        <w:t>te</w:t>
      </w:r>
      <w:r w:rsidRPr="005E130C">
        <w:t>: nota bakoitza apurtzear egongo balitz bezala, baina azken momentuan zutik eusten.</w:t>
      </w:r>
      <w:r>
        <w:t xml:space="preserve"> </w:t>
      </w:r>
      <w:r w:rsidRPr="005E130C">
        <w:rPr>
          <w:b/>
          <w:bCs/>
        </w:rPr>
        <w:t>Bele</w:t>
      </w:r>
      <w:r w:rsidRPr="005E130C">
        <w:t xml:space="preserve"> taldearekin </w:t>
      </w:r>
      <w:r w:rsidRPr="005E130C">
        <w:rPr>
          <w:i/>
          <w:iCs/>
        </w:rPr>
        <w:t>Muturrez zerura</w:t>
      </w:r>
      <w:r w:rsidRPr="005E130C">
        <w:t xml:space="preserve"> lana</w:t>
      </w:r>
      <w:r>
        <w:t xml:space="preserve"> ezagutuko dugu</w:t>
      </w:r>
      <w:r w:rsidRPr="005E130C">
        <w:t xml:space="preserve">. </w:t>
      </w:r>
      <w:r>
        <w:t>Funk eta pop oinarrian, baina beste elementu batzuk ere</w:t>
      </w:r>
      <w:r w:rsidRPr="005E130C">
        <w:t xml:space="preserve"> nahasten dira, 80ko hamarkadako gau zoro baten nostalgia. Ondoren, </w:t>
      </w:r>
      <w:proofErr w:type="spellStart"/>
      <w:r w:rsidRPr="005E130C">
        <w:rPr>
          <w:b/>
          <w:bCs/>
        </w:rPr>
        <w:t>Imarhan</w:t>
      </w:r>
      <w:proofErr w:type="spellEnd"/>
      <w:r w:rsidRPr="005E130C">
        <w:t xml:space="preserve"> taldearen </w:t>
      </w:r>
      <w:proofErr w:type="spellStart"/>
      <w:r w:rsidRPr="005E130C">
        <w:rPr>
          <w:i/>
          <w:iCs/>
        </w:rPr>
        <w:t>Essam</w:t>
      </w:r>
      <w:proofErr w:type="spellEnd"/>
      <w:r w:rsidRPr="005E130C">
        <w:t xml:space="preserve"> diskoak Saharako eremuetara eramango gaitu, desertuko erritmo hipnotikoekin eta gitarra </w:t>
      </w:r>
      <w:r>
        <w:t>lerroen</w:t>
      </w:r>
      <w:r w:rsidRPr="005E130C">
        <w:t xml:space="preserve"> dantza leunarekin; tradizio tuarega eta rock garaikidea modu oso naturalean nahasten dira bertan.</w:t>
      </w:r>
      <w:r>
        <w:t xml:space="preserve"> </w:t>
      </w:r>
      <w:r w:rsidRPr="005E130C">
        <w:t xml:space="preserve">Horren ondotik etorriko da </w:t>
      </w:r>
      <w:r w:rsidRPr="005E130C">
        <w:rPr>
          <w:b/>
          <w:bCs/>
        </w:rPr>
        <w:t xml:space="preserve">NSK -- </w:t>
      </w:r>
      <w:proofErr w:type="spellStart"/>
      <w:r w:rsidRPr="005E130C">
        <w:rPr>
          <w:b/>
          <w:bCs/>
        </w:rPr>
        <w:t>Kadebostany</w:t>
      </w:r>
      <w:proofErr w:type="spellEnd"/>
      <w:r w:rsidRPr="005E130C">
        <w:t xml:space="preserve"> bikoteak sinatutako </w:t>
      </w:r>
      <w:proofErr w:type="spellStart"/>
      <w:r w:rsidRPr="005E130C">
        <w:rPr>
          <w:i/>
          <w:iCs/>
        </w:rPr>
        <w:t>The</w:t>
      </w:r>
      <w:proofErr w:type="spellEnd"/>
      <w:r w:rsidRPr="005E130C">
        <w:rPr>
          <w:i/>
          <w:iCs/>
        </w:rPr>
        <w:t xml:space="preserve"> outsider</w:t>
      </w:r>
      <w:r w:rsidRPr="005E130C">
        <w:t xml:space="preserve">, pop elektroniko teatrala eta zinema kutsuko </w:t>
      </w:r>
      <w:proofErr w:type="spellStart"/>
      <w:r w:rsidRPr="005E130C">
        <w:t>epikotasuna</w:t>
      </w:r>
      <w:proofErr w:type="spellEnd"/>
      <w:r w:rsidRPr="005E130C">
        <w:t xml:space="preserve"> uztartzen dituen proposamena. Ahots indartsuak, erritmo markatuak eta orkestrazio zabalak dira nagusi, outsider sentitzen den pertsona horren kontakizunari indarra emanez. Gero, </w:t>
      </w:r>
      <w:proofErr w:type="spellStart"/>
      <w:r w:rsidRPr="005E130C">
        <w:rPr>
          <w:b/>
          <w:bCs/>
        </w:rPr>
        <w:t>Twisted</w:t>
      </w:r>
      <w:proofErr w:type="spellEnd"/>
      <w:r w:rsidRPr="005E130C">
        <w:rPr>
          <w:b/>
          <w:bCs/>
        </w:rPr>
        <w:t xml:space="preserve"> </w:t>
      </w:r>
      <w:proofErr w:type="spellStart"/>
      <w:r w:rsidRPr="005E130C">
        <w:rPr>
          <w:b/>
          <w:bCs/>
        </w:rPr>
        <w:t>Teens</w:t>
      </w:r>
      <w:proofErr w:type="spellEnd"/>
      <w:r w:rsidRPr="005E130C">
        <w:t xml:space="preserve"> taldearen </w:t>
      </w:r>
      <w:proofErr w:type="spellStart"/>
      <w:r w:rsidRPr="005E130C">
        <w:rPr>
          <w:i/>
          <w:iCs/>
        </w:rPr>
        <w:t>Blame</w:t>
      </w:r>
      <w:proofErr w:type="spellEnd"/>
      <w:r w:rsidRPr="005E130C">
        <w:rPr>
          <w:i/>
          <w:iCs/>
        </w:rPr>
        <w:t xml:space="preserve"> </w:t>
      </w:r>
      <w:proofErr w:type="spellStart"/>
      <w:r w:rsidRPr="005E130C">
        <w:rPr>
          <w:i/>
          <w:iCs/>
        </w:rPr>
        <w:t>the</w:t>
      </w:r>
      <w:proofErr w:type="spellEnd"/>
      <w:r w:rsidRPr="005E130C">
        <w:rPr>
          <w:i/>
          <w:iCs/>
        </w:rPr>
        <w:t xml:space="preserve"> clown</w:t>
      </w:r>
      <w:r w:rsidRPr="005E130C">
        <w:t xml:space="preserve"> diskoarekin rock erasokorrago eta jolastiago batera egingo dugu bira, gitarra distortsionatuak eta </w:t>
      </w:r>
      <w:proofErr w:type="spellStart"/>
      <w:r w:rsidRPr="005E130C">
        <w:t>estribillo</w:t>
      </w:r>
      <w:proofErr w:type="spellEnd"/>
      <w:r w:rsidRPr="005E130C">
        <w:t xml:space="preserve"> itsaskorrak tartekatuz eta nerabezaro luzatu horren kaosa irribarre erdi batekin kontatuz.</w:t>
      </w:r>
      <w:r>
        <w:t xml:space="preserve"> </w:t>
      </w:r>
      <w:r w:rsidRPr="005E130C">
        <w:t>Saioa</w:t>
      </w:r>
      <w:r>
        <w:t xml:space="preserve">n aurrera, </w:t>
      </w:r>
      <w:proofErr w:type="spellStart"/>
      <w:r w:rsidRPr="005E130C">
        <w:rPr>
          <w:b/>
          <w:bCs/>
        </w:rPr>
        <w:t>Maraca</w:t>
      </w:r>
      <w:proofErr w:type="spellEnd"/>
      <w:r w:rsidRPr="005E130C">
        <w:rPr>
          <w:b/>
          <w:bCs/>
        </w:rPr>
        <w:t xml:space="preserve"> </w:t>
      </w:r>
      <w:proofErr w:type="spellStart"/>
      <w:r w:rsidRPr="005E130C">
        <w:rPr>
          <w:b/>
          <w:bCs/>
        </w:rPr>
        <w:t>Diablo</w:t>
      </w:r>
      <w:proofErr w:type="spellEnd"/>
      <w:r w:rsidRPr="005E130C">
        <w:t xml:space="preserve"> taldearen </w:t>
      </w:r>
      <w:proofErr w:type="spellStart"/>
      <w:r w:rsidRPr="005E130C">
        <w:rPr>
          <w:i/>
          <w:iCs/>
        </w:rPr>
        <w:t>Txaskario</w:t>
      </w:r>
      <w:proofErr w:type="spellEnd"/>
      <w:r w:rsidRPr="005E130C">
        <w:rPr>
          <w:i/>
          <w:iCs/>
        </w:rPr>
        <w:t xml:space="preserve"> </w:t>
      </w:r>
      <w:r w:rsidRPr="005E130C">
        <w:t>iz</w:t>
      </w:r>
      <w:r>
        <w:t>eneko azken diskoa ekarriko dugu</w:t>
      </w:r>
      <w:r w:rsidRPr="005E130C">
        <w:t>: punk eta rock ilunaren arteko nahasketa itsaskor bat</w:t>
      </w:r>
      <w:r>
        <w:t>.</w:t>
      </w:r>
      <w:r w:rsidRPr="005E130C">
        <w:t xml:space="preserve"> Kantu labur eta zuzenei esker, diskoak kale giroko oihu modura funtzionatzen du, edertasuna eta zaborra elkarren ondoan jarriz. Amaitzeko, </w:t>
      </w:r>
      <w:proofErr w:type="spellStart"/>
      <w:r w:rsidRPr="005E130C">
        <w:rPr>
          <w:b/>
          <w:bCs/>
        </w:rPr>
        <w:t>Baxter</w:t>
      </w:r>
      <w:proofErr w:type="spellEnd"/>
      <w:r w:rsidRPr="005E130C">
        <w:rPr>
          <w:b/>
          <w:bCs/>
        </w:rPr>
        <w:t xml:space="preserve"> </w:t>
      </w:r>
      <w:proofErr w:type="spellStart"/>
      <w:r w:rsidRPr="005E130C">
        <w:rPr>
          <w:b/>
          <w:bCs/>
        </w:rPr>
        <w:t>Dury</w:t>
      </w:r>
      <w:r w:rsidRPr="005E130C">
        <w:t>ren</w:t>
      </w:r>
      <w:proofErr w:type="spellEnd"/>
      <w:r w:rsidRPr="005E130C">
        <w:t xml:space="preserve"> </w:t>
      </w:r>
      <w:proofErr w:type="spellStart"/>
      <w:r w:rsidRPr="005E130C">
        <w:rPr>
          <w:i/>
          <w:iCs/>
        </w:rPr>
        <w:t>Allbarone</w:t>
      </w:r>
      <w:proofErr w:type="spellEnd"/>
      <w:r w:rsidRPr="005E130C">
        <w:t xml:space="preserve"> lanera joko dugu, </w:t>
      </w:r>
      <w:proofErr w:type="spellStart"/>
      <w:r w:rsidRPr="005E130C">
        <w:t>groove</w:t>
      </w:r>
      <w:proofErr w:type="spellEnd"/>
      <w:r w:rsidRPr="005E130C">
        <w:t xml:space="preserve"> dotorez eta </w:t>
      </w:r>
      <w:proofErr w:type="spellStart"/>
      <w:r w:rsidRPr="005E130C">
        <w:t>spoken</w:t>
      </w:r>
      <w:proofErr w:type="spellEnd"/>
      <w:r w:rsidRPr="005E130C">
        <w:t xml:space="preserve"> </w:t>
      </w:r>
      <w:proofErr w:type="spellStart"/>
      <w:r w:rsidRPr="005E130C">
        <w:t>word</w:t>
      </w:r>
      <w:proofErr w:type="spellEnd"/>
      <w:r w:rsidRPr="005E130C">
        <w:t xml:space="preserve"> ironikoz jositako diskoa. Paul </w:t>
      </w:r>
      <w:proofErr w:type="spellStart"/>
      <w:r w:rsidRPr="005E130C">
        <w:t>Epworthek</w:t>
      </w:r>
      <w:proofErr w:type="spellEnd"/>
      <w:r w:rsidRPr="005E130C">
        <w:t xml:space="preserve"> ekoitzitako lan honetan, betiko </w:t>
      </w:r>
      <w:proofErr w:type="spellStart"/>
      <w:r w:rsidRPr="005E130C">
        <w:t>Baxter</w:t>
      </w:r>
      <w:proofErr w:type="spellEnd"/>
      <w:r w:rsidRPr="005E130C">
        <w:t xml:space="preserve"> </w:t>
      </w:r>
      <w:r>
        <w:t>moduko</w:t>
      </w:r>
      <w:r w:rsidRPr="005E130C">
        <w:t xml:space="preserve"> pertsonaia galtzaile eta xelebreak ageri dira, baina oraingoan soinu leunago eta dantzagarriago batez bilduta.</w:t>
      </w:r>
    </w:p>
    <w:p w14:paraId="5504FAF9" w14:textId="77777777" w:rsidR="005E130C" w:rsidRDefault="005E130C"/>
    <w:sectPr w:rsidR="005E1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0C"/>
    <w:rsid w:val="005E130C"/>
    <w:rsid w:val="005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E1F"/>
  <w15:chartTrackingRefBased/>
  <w15:docId w15:val="{E3248528-FE4C-409C-B4B6-C7FC3661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5E1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5E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5E1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5E1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5E1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5E1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5E1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5E1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5E1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5E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5E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5E1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5E130C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5E130C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5E130C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5E130C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5E130C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5E130C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5E1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5E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5E1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5E1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5E1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5E130C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5E130C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5E130C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5E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5E130C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5E1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Murugarren Urrutia</dc:creator>
  <cp:keywords/>
  <dc:description/>
  <cp:lastModifiedBy>Jose M. Murugarren Urrutia</cp:lastModifiedBy>
  <cp:revision>1</cp:revision>
  <dcterms:created xsi:type="dcterms:W3CDTF">2026-05-12T17:24:00Z</dcterms:created>
  <dcterms:modified xsi:type="dcterms:W3CDTF">2026-05-12T17:32:00Z</dcterms:modified>
</cp:coreProperties>
</file>